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023D" w14:textId="77777777" w:rsidR="003E0898" w:rsidRPr="00AA1E46" w:rsidRDefault="00942643" w:rsidP="003E0898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3DB53" wp14:editId="0F71F3D2">
                <wp:simplePos x="0" y="0"/>
                <wp:positionH relativeFrom="column">
                  <wp:posOffset>7633855</wp:posOffset>
                </wp:positionH>
                <wp:positionV relativeFrom="paragraph">
                  <wp:posOffset>12123</wp:posOffset>
                </wp:positionV>
                <wp:extent cx="1108363" cy="367030"/>
                <wp:effectExtent l="0" t="0" r="158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3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A36BB9" w14:textId="76FC4D03" w:rsidR="00942643" w:rsidRPr="00862D1B" w:rsidRDefault="00076AD6" w:rsidP="009426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9426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26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3DB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1.1pt;margin-top:.95pt;width:87.25pt;height:2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QCRwIAAJsEAAAOAAAAZHJzL2Uyb0RvYy54bWysVEtv2zAMvg/YfxB0X+w8mrZGnCJLkWFA&#10;0BZIh54VWYqNyaImKbGzXz9KcR5tdyqag0KK1EfyI+nJXVsrshPWVaBz2u+llAjNoaj0Jqe/nhff&#10;bihxnumCKdAip3vh6N3065dJYzIxgBJUISxBEO2yxuS09N5kSeJ4KWrmemCERqMEWzOPqt0khWUN&#10;otcqGaTpOGnAFsYCF87h7f3BSKcRX0rB/aOUTniicoq5+XjaeK7DmUwnLNtYZsqKd2mwD2RRs0pj&#10;0BPUPfOMbG31DqquuAUH0vc41AlIWXERa8Bq+umbalYlMyLWguQ4c6LJfR4sf9itzJMlvv0OLTYw&#10;ENIYlzm8DPW00tbhHzMlaEcK9yfaROsJD4/66c1wPKSEo204vk6Hkdfk/NpY538IqEkQcmqxLZEt&#10;tls6jxHR9egSgjlQVbGolIrK3s2VJTuGHcTGF9BQopjzeJnTRfyFpBHi1TOlSZPT8fAqjZFe2UKs&#10;E+ZaMf77PQLiKR3iizhFXZ5naoLk23Xb8bWGYo80WjhMmDN8UWGUJSb6xCyOFDKHa+If8ZAKMDXo&#10;JEpKsH//dx/8sdNopaTBEc2p+7NlVmD9PzXOwG1/NAozHZXR1fUAFXtpWV9a9LaeA3LYx4U0PIrB&#10;36ujKC3UL7hNsxAVTUxzjJ1TfxTn/rA4uI1czGbRCafYML/UK8MDdCAssPvcvjBrunZ7HJQHOA4z&#10;y950/eAbXmqYbT3IKo5EIPjAKjY3KLgBsc3dtoYVu9Sj1/mbMv0HAAD//wMAUEsDBBQABgAIAAAA&#10;IQA3CPxR3QAAAAoBAAAPAAAAZHJzL2Rvd25yZXYueG1sTI/BTsMwDIbvSLxDZCRuLKWIdS1NJ4TE&#10;ESEKB7hliWkDjVM1WVf29HgnuPmXP/3+XG8XP4gZp+gCKbheZSCQTLCOOgVvr49XGxAxabJ6CIQK&#10;fjDCtjk/q3Vlw4FecG5TJ7iEYqUV9CmNlZTR9Oh1XIURiXefYfI6cZw6aSd94HI/yDzL1tJrR3yh&#10;1yM+9Gi+271XYOk9kPlwT0dHrXHl8XnzZWalLi+W+zsQCZf0B8NJn9WhYadd2JONYuCcZ3nOLE8l&#10;iBNwU6wLEDsFt2UBsqnl/xeaXwAAAP//AwBQSwECLQAUAAYACAAAACEAtoM4kv4AAADhAQAAEwAA&#10;AAAAAAAAAAAAAAAAAAAAW0NvbnRlbnRfVHlwZXNdLnhtbFBLAQItABQABgAIAAAAIQA4/SH/1gAA&#10;AJQBAAALAAAAAAAAAAAAAAAAAC8BAABfcmVscy8ucmVsc1BLAQItABQABgAIAAAAIQCBirQCRwIA&#10;AJsEAAAOAAAAAAAAAAAAAAAAAC4CAABkcnMvZTJvRG9jLnhtbFBLAQItABQABgAIAAAAIQA3CPxR&#10;3QAAAAoBAAAPAAAAAAAAAAAAAAAAAKEEAABkcnMvZG93bnJldi54bWxQSwUGAAAAAAQABADzAAAA&#10;qwUAAAAA&#10;" fillcolor="window" strokeweight=".5pt">
                <v:textbox>
                  <w:txbxContent>
                    <w:p w14:paraId="21A36BB9" w14:textId="76FC4D03" w:rsidR="00942643" w:rsidRPr="00862D1B" w:rsidRDefault="00076AD6" w:rsidP="009426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  <w:r w:rsidR="0094264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94264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E0898" w:rsidRPr="00AA1E46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แบบฟอร์มการพิจารณาสาระสำคัญของแผนพัฒนาการศึกษากลุ่มจังหวัดภาคเหนือตอนล่าง 1 พ.ศ. 2566 - 2570</w:t>
      </w:r>
    </w:p>
    <w:p w14:paraId="2904C57D" w14:textId="77777777" w:rsidR="00230A28" w:rsidRPr="00AA1E46" w:rsidRDefault="003E0898" w:rsidP="003E0898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A1E46">
        <w:rPr>
          <w:rFonts w:ascii="TH SarabunIT๙" w:hAnsi="TH SarabunIT๙" w:cs="TH SarabunIT๙"/>
          <w:b/>
          <w:bCs/>
          <w:sz w:val="24"/>
          <w:szCs w:val="32"/>
          <w:cs/>
        </w:rPr>
        <w:t>(ฉบับทบทวน ประจำปีงบประมาณ พ.ศ. 2566)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8"/>
        <w:gridCol w:w="5778"/>
      </w:tblGrid>
      <w:tr w:rsidR="003E0898" w:rsidRPr="00AA1E46" w14:paraId="2C4DF51E" w14:textId="77777777" w:rsidTr="00AE5448">
        <w:trPr>
          <w:tblHeader/>
        </w:trPr>
        <w:tc>
          <w:tcPr>
            <w:tcW w:w="7398" w:type="dxa"/>
          </w:tcPr>
          <w:p w14:paraId="37191265" w14:textId="77777777" w:rsidR="003E0898" w:rsidRPr="00AA1E46" w:rsidRDefault="003E0898" w:rsidP="003E08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สาระสำคัญของแผนของแผนพัฒนาการศึกษากลุ่มจังหวัด</w:t>
            </w:r>
          </w:p>
          <w:p w14:paraId="57E37931" w14:textId="77777777" w:rsidR="003E0898" w:rsidRPr="00AA1E46" w:rsidRDefault="003E0898" w:rsidP="003E08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ภาคเหนือตอนล่าง 1 พ.ศ. 2566 - 2570</w:t>
            </w:r>
          </w:p>
        </w:tc>
        <w:tc>
          <w:tcPr>
            <w:tcW w:w="5778" w:type="dxa"/>
          </w:tcPr>
          <w:p w14:paraId="4CAD3819" w14:textId="77777777" w:rsidR="003E0898" w:rsidRPr="00AA1E46" w:rsidRDefault="003E0898" w:rsidP="003E0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ข้อเสนอแนะ / ปรับปรุง / แก้ไข</w:t>
            </w:r>
          </w:p>
        </w:tc>
      </w:tr>
      <w:tr w:rsidR="002A41A5" w:rsidRPr="00AA1E46" w14:paraId="2562025A" w14:textId="77777777" w:rsidTr="00AE5448">
        <w:tc>
          <w:tcPr>
            <w:tcW w:w="7398" w:type="dxa"/>
          </w:tcPr>
          <w:p w14:paraId="45C1582A" w14:textId="77777777" w:rsidR="002A41A5" w:rsidRPr="00AA1E46" w:rsidRDefault="002A41A5" w:rsidP="003E0898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วิสัยทัศน์</w:t>
            </w:r>
          </w:p>
          <w:p w14:paraId="25601C0D" w14:textId="77777777" w:rsidR="002A41A5" w:rsidRPr="00AA1E46" w:rsidRDefault="002A41A5" w:rsidP="002A41A5">
            <w:pPr>
              <w:spacing w:after="120"/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“ประชากรทุกช่วงวัยได้เรียนรู้ตลอดชีวิตอย่างมีคุณภาพ มีทักษะและวิถีชีวิตในศตวรรษที่ 21 ตามบริบทของกลุ่มจังหวัด บนพื้นฐานความเป็นไทยตามหลักปรัชญาของเศรษฐกิจพอเพียง”</w:t>
            </w:r>
          </w:p>
        </w:tc>
        <w:tc>
          <w:tcPr>
            <w:tcW w:w="5778" w:type="dxa"/>
          </w:tcPr>
          <w:p w14:paraId="7320DB90" w14:textId="77777777" w:rsidR="002A41A5" w:rsidRPr="00AA1E46" w:rsidRDefault="002A41A5" w:rsidP="002A41A5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วิสัยทัศน์</w:t>
            </w:r>
          </w:p>
          <w:p w14:paraId="4E941008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137F254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A5837CF" w14:textId="77777777" w:rsidR="002A41A5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</w:tc>
      </w:tr>
      <w:tr w:rsidR="002A41A5" w:rsidRPr="00AA1E46" w14:paraId="1DC1018A" w14:textId="77777777" w:rsidTr="00AE5448">
        <w:tc>
          <w:tcPr>
            <w:tcW w:w="7398" w:type="dxa"/>
          </w:tcPr>
          <w:p w14:paraId="3C00FDCE" w14:textId="77777777" w:rsidR="002A41A5" w:rsidRPr="00AA1E46" w:rsidRDefault="002A41A5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พันธกิจ</w:t>
            </w:r>
          </w:p>
          <w:p w14:paraId="0D1589C7" w14:textId="77777777" w:rsidR="002A41A5" w:rsidRPr="00AA1E46" w:rsidRDefault="002A41A5" w:rsidP="00AA1E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1. สร้างโอกาสทางการศึกษาและความเสมอภาคการเรียนรู้ตลอดชีวิตอย่างมีคุณภาพตามมาตรฐานสากล</w:t>
            </w:r>
          </w:p>
          <w:p w14:paraId="0E5344C7" w14:textId="77777777" w:rsidR="002A41A5" w:rsidRPr="00AA1E46" w:rsidRDefault="002A41A5" w:rsidP="00AA1E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2. ส่งเสริมการจัดการศึกษาเพื่อสร้างอาชีพและการมีงานทำตามหลักปรัชญาของเศรษฐกิจพอเพียง</w:t>
            </w:r>
          </w:p>
          <w:p w14:paraId="2B824396" w14:textId="77777777" w:rsidR="002A41A5" w:rsidRPr="00AA1E46" w:rsidRDefault="002A41A5" w:rsidP="00AA1E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3. พัฒนาศักยภาพและความสามารถในการแข่งขันในระดับภูมิภาคและประเทศ</w:t>
            </w:r>
          </w:p>
          <w:p w14:paraId="3F679B4C" w14:textId="77777777" w:rsidR="002A41A5" w:rsidRPr="00AA1E46" w:rsidRDefault="002A41A5" w:rsidP="00AA1E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4. </w:t>
            </w:r>
            <w:r w:rsidRPr="00AA1E46"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  <w:t>ส่งเสริมประสิทธิภาพการบริหารจัดการศึกษาและการมีส่วนร่วมทุกภาคส่วน</w:t>
            </w:r>
          </w:p>
        </w:tc>
        <w:tc>
          <w:tcPr>
            <w:tcW w:w="5778" w:type="dxa"/>
          </w:tcPr>
          <w:p w14:paraId="04BD893B" w14:textId="77777777" w:rsidR="002A41A5" w:rsidRPr="00AA1E46" w:rsidRDefault="002A41A5" w:rsidP="001A340F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พันธกิจ</w:t>
            </w:r>
          </w:p>
          <w:p w14:paraId="76464F02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0251F0DF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1C925948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 ...................................................................................................</w:t>
            </w:r>
          </w:p>
          <w:p w14:paraId="3577D076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50851D47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</w:tc>
      </w:tr>
      <w:tr w:rsidR="002A41A5" w:rsidRPr="00AA1E46" w14:paraId="7F0B9B1C" w14:textId="77777777" w:rsidTr="00AE5448">
        <w:tc>
          <w:tcPr>
            <w:tcW w:w="7398" w:type="dxa"/>
          </w:tcPr>
          <w:p w14:paraId="1064CF52" w14:textId="77777777" w:rsidR="002A41A5" w:rsidRPr="00AA1E46" w:rsidRDefault="002A41A5" w:rsidP="003E0898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ประเด็นยุทธศาสตร์</w:t>
            </w:r>
          </w:p>
          <w:p w14:paraId="06723B82" w14:textId="77777777" w:rsidR="00AE5448" w:rsidRPr="00AA1E46" w:rsidRDefault="00AE5448" w:rsidP="00AE5448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AE5448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. สร้างโอกาสและความเสมอภาคการเข้าถึงบริการทางการศึกษาและการเรียนรู้ตลอดชีวิต</w:t>
            </w:r>
          </w:p>
          <w:p w14:paraId="67619EF9" w14:textId="77777777" w:rsidR="00AE5448" w:rsidRPr="00AE5448" w:rsidRDefault="00AE5448" w:rsidP="00AE5448">
            <w:pPr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AE5448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2. </w:t>
            </w:r>
            <w:r w:rsidRPr="00AE5448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พัฒนาศักยภาพของผู้บริหาร ครู และบุคลากรทางการศึกษาสู่จุดหมายแห่งคุณภาพชีวิต</w:t>
            </w:r>
          </w:p>
          <w:p w14:paraId="271CB1DE" w14:textId="77777777" w:rsidR="00AE5448" w:rsidRPr="00AE5448" w:rsidRDefault="00AE5448" w:rsidP="00AE5448">
            <w:pPr>
              <w:ind w:right="7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พัฒนากำลังคน นวัตกรรม งานวิจัยและเทคโนโลยี รวมทั้งกระบวนการเรียนรู้ให้มีสมรรถนะมีความสามารถในการแข่งขันได้ตามคุณลักษณะและทักษะที่จำเป็นในศตวรรษที่ 21</w:t>
            </w:r>
          </w:p>
          <w:p w14:paraId="12E04B59" w14:textId="77777777" w:rsidR="00AE5448" w:rsidRPr="00AE5448" w:rsidRDefault="00AE5448" w:rsidP="00AE544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ส่งเสริมการนำทุนทางด้านสังคมและธรรมชาติที่</w:t>
            </w:r>
            <w:proofErr w:type="spellStart"/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</w:t>
            </w:r>
            <w:proofErr w:type="spellStart"/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ลักษณ์ของพื้นที่ตามหลักปรัชญาของเศรษฐกิจพอเพียงสู่การปฏิบัติเพื่อคุณภาพชีวิตที่ดี</w:t>
            </w:r>
          </w:p>
          <w:p w14:paraId="41B74390" w14:textId="77777777" w:rsidR="00AE5448" w:rsidRDefault="00AE5448" w:rsidP="00AE544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4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พัฒนาระบบบริหารจัดการและส่งเสริมให้ทุกภาคส่วนมีส่วนร่วมในการจัดการศึกษาตอบสนองความต้องการของพื้นที่</w:t>
            </w:r>
          </w:p>
          <w:p w14:paraId="2EA7C7ED" w14:textId="77777777" w:rsidR="00AA1E46" w:rsidRDefault="00AA1E46" w:rsidP="00AE544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AD960D" w14:textId="77777777" w:rsidR="00AA1E46" w:rsidRPr="00AA1E46" w:rsidRDefault="00AA1E46" w:rsidP="00AE544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78" w:type="dxa"/>
          </w:tcPr>
          <w:p w14:paraId="1F627174" w14:textId="77777777" w:rsidR="002A41A5" w:rsidRPr="00AA1E46" w:rsidRDefault="002A41A5" w:rsidP="001A340F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ประเด็นยุทธศาสตร์</w:t>
            </w:r>
          </w:p>
          <w:p w14:paraId="1EA72504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0D43D4EF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E4C9D6D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5C405F2C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C900F80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DAF6649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3CF3CE9E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04A63E7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0E79352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</w:tc>
      </w:tr>
      <w:tr w:rsidR="002A41A5" w:rsidRPr="00AA1E46" w14:paraId="7AF321CD" w14:textId="77777777" w:rsidTr="00AE5448">
        <w:tc>
          <w:tcPr>
            <w:tcW w:w="7398" w:type="dxa"/>
          </w:tcPr>
          <w:p w14:paraId="7B4A77C8" w14:textId="77777777" w:rsidR="002A41A5" w:rsidRPr="00AA1E46" w:rsidRDefault="002A41A5" w:rsidP="003E0898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เป้าประสงค์</w:t>
            </w:r>
          </w:p>
          <w:p w14:paraId="72E2222C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ประชากรทุกช่วงวัยได้รับโอกาสการศึกษาที่หลากหลาย เหมาะสม เสมอภาคอย่างต่อเนื่องตลอดชีวิต</w:t>
            </w:r>
          </w:p>
          <w:p w14:paraId="6845EF30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ผู้บริหาร ครู และบุคลากรทางการศึกษา ได้รับการส่งเสริม สนับสนุน พัฒนาศักยภาพในการจัดการเรียนการสอน อย่างมีประสิทธิภาพ</w:t>
            </w:r>
          </w:p>
          <w:p w14:paraId="5DF5F25B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3. ผู้เรียนมีความรู้ ความสามารถ ตามคุณลักษณะและทักษะที่จำเป็นในศตวรรษที่ 21</w:t>
            </w:r>
          </w:p>
          <w:p w14:paraId="3F5F78CE" w14:textId="77777777" w:rsidR="00AA1E46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4. ผู้เรียนมีความสามารถในการแข่งขันที่ตอบสนองความต้องการของตลาดแรงงาน</w:t>
            </w:r>
          </w:p>
          <w:p w14:paraId="4CAA5851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ของกลุ่มจังหวัดภาคเหนือตอนล่าง1 และของประเทศ</w:t>
            </w:r>
          </w:p>
          <w:p w14:paraId="3E0B0154" w14:textId="77777777" w:rsidR="00AA1E46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5. ผู้เรียนมีจิตสำนึกและคุณภาพชีวิตที่ดี มีความภูมิใจในอ</w:t>
            </w:r>
            <w:proofErr w:type="spellStart"/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ลักษณ์ของพื้นที่</w:t>
            </w:r>
          </w:p>
          <w:p w14:paraId="473ECE8E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โดยยึดแนวคิดตามหลักปรัชญาของเศรษฐกิจพอเพียง</w:t>
            </w:r>
          </w:p>
          <w:p w14:paraId="4F86EBA9" w14:textId="77777777" w:rsidR="00AA1E46" w:rsidRPr="00AA1E46" w:rsidRDefault="00AE5448" w:rsidP="00AA1E4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6. ระบบบริหารและการจัดการที่มีประสิทธิภาพ บูรณาการขับเคลื่อนการจัดการศึกษาโดยภาคีเครือข่ายความร่วมมือและเทคโนโลยีที่ทันสมัย</w:t>
            </w:r>
          </w:p>
        </w:tc>
        <w:tc>
          <w:tcPr>
            <w:tcW w:w="5778" w:type="dxa"/>
          </w:tcPr>
          <w:p w14:paraId="060B9694" w14:textId="77777777" w:rsidR="002A41A5" w:rsidRPr="00AA1E46" w:rsidRDefault="002A41A5" w:rsidP="001A340F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เป้าประสงค์</w:t>
            </w:r>
          </w:p>
          <w:p w14:paraId="059C59A0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5A2708E5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68D14C1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0D62089B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04F0E9A5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9400F6C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199C69B8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0907643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6115A794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16CABE4C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2A41A5" w:rsidRPr="00AA1E46" w14:paraId="3AE306A0" w14:textId="77777777" w:rsidTr="00AE5448">
        <w:tc>
          <w:tcPr>
            <w:tcW w:w="7398" w:type="dxa"/>
          </w:tcPr>
          <w:p w14:paraId="5C64BE84" w14:textId="77777777" w:rsidR="002A41A5" w:rsidRPr="00AA1E46" w:rsidRDefault="002A41A5" w:rsidP="003E0898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1FEDB056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z w:val="24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1. ส่งเสริมให้ประชากรทุกช่วงวัยเข้าถึงโอกาสการศึกษาอย่างเสมอภาค</w:t>
            </w:r>
          </w:p>
          <w:p w14:paraId="7C9299AC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2. ส่งเสริมการจัดการศึกษาทางเลือกเน้นเด็กตกหล่น ออกกลางคัน และจบชั้นมัธยมศึกษาปีที่ 6 ที่ไม่เรียนต่อและนักเรียนที่อยู่ในพื้นที่ยากลำบาก</w:t>
            </w:r>
          </w:p>
          <w:p w14:paraId="1F1E51CC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ส่งเสริมการผลิตและพัฒนาผู้บริหาร ครู และบุคลากรทางการศึกษาสู่ความเป็น</w:t>
            </w:r>
            <w:r w:rsidR="00AA1E46"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A1E46">
              <w:rPr>
                <w:rFonts w:ascii="TH SarabunIT๙" w:hAnsi="TH SarabunIT๙" w:cs="TH SarabunIT๙"/>
                <w:sz w:val="32"/>
                <w:szCs w:val="32"/>
                <w:cs/>
              </w:rPr>
              <w:t>มืออาชีพ</w:t>
            </w:r>
            <w:r w:rsidRPr="00AA1E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  <w:p w14:paraId="6934D1C1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4. พัฒนาหน่วยงานและองค์กรทางการศึกษาให้เป็นสังคมแห่งการเรียนรู้มุ่งสู่สัมมาชีพ </w:t>
            </w:r>
          </w:p>
          <w:p w14:paraId="2A5FC05E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z w:val="24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5. ส่งเสริมการจัดการศึกษาที่สอดคล้องกับการจัดการศึกษาในศตวรรษที่ 21 </w:t>
            </w:r>
            <w:r w:rsidR="00AA1E46"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และความสามารถทางพหุปัญญา</w:t>
            </w:r>
            <w:r w:rsidRPr="00AA1E46">
              <w:rPr>
                <w:rFonts w:ascii="TH SarabunIT๙" w:hAnsi="TH SarabunIT๙" w:cs="TH SarabunIT๙"/>
                <w:sz w:val="24"/>
                <w:szCs w:val="32"/>
                <w:cs/>
                <w:lang w:val="en-GB"/>
              </w:rPr>
              <w:t xml:space="preserve"> </w:t>
            </w:r>
          </w:p>
          <w:p w14:paraId="3663952A" w14:textId="77777777" w:rsidR="00AE5448" w:rsidRPr="00AA1E46" w:rsidRDefault="00AE5448" w:rsidP="00AA1E46">
            <w:pPr>
              <w:pStyle w:val="a4"/>
              <w:rPr>
                <w:rFonts w:ascii="TH SarabunIT๙" w:hAnsi="TH SarabunIT๙" w:cs="TH SarabunIT๙"/>
                <w:spacing w:val="-10"/>
                <w:sz w:val="24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6. ส่งเสริมสนับสนุนการวิจัยและการสร้างนวัตกรรมเพื่อพัฒนาสังคมและคุณภาพการศึกษา</w:t>
            </w:r>
            <w:r w:rsidRPr="00AA1E4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  <w:lang w:val="en-GB"/>
              </w:rPr>
              <w:t xml:space="preserve"> </w:t>
            </w:r>
          </w:p>
          <w:p w14:paraId="255E3CE2" w14:textId="77777777" w:rsidR="00AA1E46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7. ส่งเสริมให้ผู้เรียนเกิดความตระหนักในการเรียนรู้ตามอ</w:t>
            </w:r>
            <w:proofErr w:type="spellStart"/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ัต</w:t>
            </w:r>
            <w:proofErr w:type="spellEnd"/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ลักษณ์ทางวัฒนธรรม</w:t>
            </w:r>
          </w:p>
          <w:p w14:paraId="2B526EAA" w14:textId="77777777" w:rsidR="00AA1E46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</w:rPr>
              <w:t>ของพื้นที่ โดยยึดแนวคิดตามหลักปรัชญาของเศรษฐกิจพอเพียง</w:t>
            </w:r>
          </w:p>
          <w:p w14:paraId="146C2AF4" w14:textId="77777777" w:rsidR="00AE5448" w:rsidRPr="00AA1E46" w:rsidRDefault="00AE5448" w:rsidP="00AE5448">
            <w:pPr>
              <w:pStyle w:val="a4"/>
              <w:jc w:val="thaiDistribute"/>
              <w:rPr>
                <w:rFonts w:ascii="TH SarabunIT๙" w:hAnsi="TH SarabunIT๙" w:cs="TH SarabunIT๙"/>
                <w:sz w:val="24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  <w:lang w:val="en-GB"/>
              </w:rPr>
              <w:t>8. สร้างเครือข่ายความร่วมมือในการบริหารจัดการทุกภาคส่วน</w:t>
            </w:r>
          </w:p>
          <w:p w14:paraId="14B89927" w14:textId="77777777" w:rsidR="00AE5448" w:rsidRPr="00AA1E46" w:rsidRDefault="00AE5448" w:rsidP="00AA1E46">
            <w:pPr>
              <w:pStyle w:val="a4"/>
              <w:jc w:val="thaiDistribute"/>
              <w:rPr>
                <w:rFonts w:ascii="TH SarabunIT๙" w:hAnsi="TH SarabunIT๙" w:cs="TH SarabunIT๙"/>
                <w:sz w:val="24"/>
                <w:szCs w:val="32"/>
                <w:lang w:val="en-GB"/>
              </w:rPr>
            </w:pPr>
            <w:r w:rsidRPr="00AA1E46">
              <w:rPr>
                <w:rFonts w:ascii="TH SarabunIT๙" w:hAnsi="TH SarabunIT๙" w:cs="TH SarabunIT๙"/>
                <w:sz w:val="24"/>
                <w:szCs w:val="32"/>
                <w:cs/>
                <w:lang w:val="en-GB"/>
              </w:rPr>
              <w:t>9. นำเทคโนโลยีดิจิทัลมาใช้ในการบริหารจัดการศึกษา</w:t>
            </w:r>
          </w:p>
        </w:tc>
        <w:tc>
          <w:tcPr>
            <w:tcW w:w="5778" w:type="dxa"/>
          </w:tcPr>
          <w:p w14:paraId="08D81DBA" w14:textId="77777777" w:rsidR="002A41A5" w:rsidRPr="00AA1E46" w:rsidRDefault="002A41A5" w:rsidP="001A340F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65F910A8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1F00DDB1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F458EE9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2A888904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52FD2868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55040256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15DA6DF1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7B88213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7C6316B3" w14:textId="77777777" w:rsidR="00AA1E46" w:rsidRPr="00AA1E46" w:rsidRDefault="00AA1E46" w:rsidP="00AA1E46">
            <w:pPr>
              <w:spacing w:after="12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  <w:p w14:paraId="006ABE5A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 ...................................................................................................</w:t>
            </w:r>
          </w:p>
          <w:p w14:paraId="1A1536C6" w14:textId="77777777" w:rsidR="00AA1E46" w:rsidRPr="00AA1E46" w:rsidRDefault="00AA1E46" w:rsidP="00AA1E4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A1E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...................................................................................................</w:t>
            </w:r>
          </w:p>
        </w:tc>
      </w:tr>
    </w:tbl>
    <w:p w14:paraId="3281EC0C" w14:textId="77777777" w:rsidR="00AA1E46" w:rsidRPr="00AA1E46" w:rsidRDefault="00AA1E46" w:rsidP="00AA1E46">
      <w:pPr>
        <w:spacing w:after="120"/>
        <w:jc w:val="center"/>
        <w:rPr>
          <w:rFonts w:ascii="TH SarabunIT๙" w:hAnsi="TH SarabunIT๙" w:cs="TH SarabunIT๙"/>
          <w:b/>
          <w:bCs/>
          <w:sz w:val="6"/>
          <w:szCs w:val="10"/>
        </w:rPr>
      </w:pPr>
    </w:p>
    <w:p w14:paraId="3D496845" w14:textId="77777777" w:rsidR="00804E55" w:rsidRDefault="00804E55" w:rsidP="00AA1E4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431E5B9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</w:p>
    <w:p w14:paraId="4946CF0F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ข้อเสนอแนะเพิ่มเติม</w:t>
      </w:r>
    </w:p>
    <w:p w14:paraId="3C825F05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842438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E7DA5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6DBCF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B8F3C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2AE03" w14:textId="77777777" w:rsidR="00804E55" w:rsidRDefault="00804E55" w:rsidP="00804E55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</w:p>
    <w:p w14:paraId="428A924A" w14:textId="77777777" w:rsidR="002A41A5" w:rsidRDefault="00AA1E46" w:rsidP="00AA1E4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 ขอ</w:t>
      </w:r>
      <w:r w:rsidRPr="00AA1E46">
        <w:rPr>
          <w:rFonts w:ascii="TH SarabunIT๙" w:hAnsi="TH SarabunIT๙" w:cs="TH SarabunIT๙"/>
          <w:b/>
          <w:bCs/>
          <w:sz w:val="24"/>
          <w:szCs w:val="32"/>
          <w:cs/>
        </w:rPr>
        <w:t>ขอบคุณ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***</w:t>
      </w:r>
    </w:p>
    <w:p w14:paraId="591AFB9F" w14:textId="48236E64" w:rsidR="00804E55" w:rsidRDefault="00804E55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กลุ่มยุทธศาสตร์การศึกษา สำนักงานศึกษาธิการภาค 17</w:t>
      </w:r>
    </w:p>
    <w:p w14:paraId="124EC760" w14:textId="73436791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BE920A1" w14:textId="3995C38A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17B5322" w14:textId="33311C90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E2198A6" w14:textId="69EA1E6D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59E1AD5" w14:textId="2D78320D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724D9F0" w14:textId="5BC9B563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44071B3" w14:textId="1756DEF5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AB42B4D" w14:textId="6CEE220E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69D614F" w14:textId="5EAACEAB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9C74E16" w14:textId="4E0B8546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B049BC2" w14:textId="6AD82655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1438850" w14:textId="16D11B3D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F0EB326" w14:textId="21FBA2CB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DA109DB" w14:textId="3603F4AB" w:rsidR="00076AD6" w:rsidRDefault="00076AD6" w:rsidP="00804E55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4D47E52" w14:textId="77777777" w:rsidR="00076AD6" w:rsidRDefault="00076AD6" w:rsidP="00076AD6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ตัวชี้วัด และค่าเป้าหมาย ตามแผนพัฒนาการศึกษากลุ่มจังหวัดภาคเหนือตอนล่าง 1 พ.ศ. 2566-2570 </w:t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2783"/>
        <w:gridCol w:w="2619"/>
        <w:gridCol w:w="2619"/>
      </w:tblGrid>
      <w:tr w:rsidR="00076AD6" w14:paraId="6173115E" w14:textId="77777777" w:rsidTr="00076AD6">
        <w:trPr>
          <w:trHeight w:val="422"/>
          <w:tblHeader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FEFA7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DC5A10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77EAA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หน่วยงานที่เกี่ยวข้อง</w:t>
            </w:r>
          </w:p>
        </w:tc>
      </w:tr>
      <w:tr w:rsidR="00076AD6" w14:paraId="4B1A8330" w14:textId="77777777" w:rsidTr="00076AD6">
        <w:trPr>
          <w:trHeight w:val="4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1C2B" w14:textId="77777777" w:rsidR="00076AD6" w:rsidRDefault="00076AD6">
            <w:pPr>
              <w:spacing w:after="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3B4902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ก่อนปี พ.ศ.2566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C8BB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พ.ศ.2566-2570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39024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076AD6" w14:paraId="35AE2B41" w14:textId="77777777" w:rsidTr="00076AD6">
        <w:trPr>
          <w:trHeight w:val="422"/>
        </w:trPr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B741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ยุทธศาสตร์ที่ 1 สร้างโอกาสและความเสมอภาคการเข้าถึงบริการทางการศึกษาและการเรียนรู้ตลอดชีวิต</w:t>
            </w:r>
          </w:p>
        </w:tc>
      </w:tr>
      <w:tr w:rsidR="00076AD6" w14:paraId="5430F257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301" w14:textId="77777777" w:rsidR="00076AD6" w:rsidRDefault="00076AD6">
            <w:pPr>
              <w:pStyle w:val="a4"/>
              <w:spacing w:line="276" w:lineRule="auto"/>
              <w:ind w:right="-192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1. สัดส่วนนักเรียนก่อนประถมศึกษาอายุ 3-5 ปี ต่อประชากรกลุ่มอายุ      3-5 ปี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(ดัชนีทางการศึกษา ประจำปีการศึกษา 2565)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7C4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97.83</w:t>
            </w:r>
          </w:p>
          <w:p w14:paraId="4A45EAFB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28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100</w:t>
            </w:r>
          </w:p>
          <w:p w14:paraId="0020BC6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(อ้างอิงตามแผนการศึกษาแห่งชาติ พ.ศ.2560-2579)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88C7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ศธจ.</w:t>
            </w:r>
          </w:p>
        </w:tc>
      </w:tr>
      <w:tr w:rsidR="00076AD6" w14:paraId="66985562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6B9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2. ประชากรอายุ 6-11 ปี ได้เข้าเรียนระดับประถมศึกษาเทียบกับประชากรกลุ่มอายุ 6-11 ปี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(ดัชนีทางการศึกษา ประจำปีการศึกษา 2565)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5D0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102.83</w:t>
            </w:r>
          </w:p>
          <w:p w14:paraId="5704F66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19AB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100</w:t>
            </w:r>
          </w:p>
          <w:p w14:paraId="3EDBBB2B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(อ้างอิงตามแผนการศึกษาแห่งชาติ พ.ศ.2560-2579)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8D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ศธจ.</w:t>
            </w:r>
          </w:p>
        </w:tc>
      </w:tr>
      <w:tr w:rsidR="00076AD6" w14:paraId="2CC917D7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77ED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3. ประชากรอายุ 12-14 ปี ได้เข้าเรียนระดับมัธยมศึกษาตอนต้น</w:t>
            </w:r>
            <w:r>
              <w:rPr>
                <w:rFonts w:ascii="TH SarabunPSK" w:hAnsi="TH SarabunPSK" w:cs="TH SarabunPSK"/>
                <w:spacing w:val="-12"/>
                <w:szCs w:val="32"/>
                <w:cs/>
              </w:rPr>
              <w:t xml:space="preserve">เทียบกับประชากรกลุ่มอายุ 12-14 ปี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(ดัชนีทางการศึกษา ประจำปีการศึกษา 2565)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AB7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91.23</w:t>
            </w:r>
          </w:p>
          <w:p w14:paraId="4F1F011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C1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100</w:t>
            </w:r>
          </w:p>
          <w:p w14:paraId="79D5CE0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(อ้างอิงตามแผนการศึกษาแห่งชาติ พ.ศ.2560-2579)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13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ศธจ.</w:t>
            </w:r>
          </w:p>
        </w:tc>
      </w:tr>
      <w:tr w:rsidR="00076AD6" w14:paraId="4B74547D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EAB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4. สัดส่วนนักเรียนระดับมัธยมศึกษาตอนปลาย (สามัญศึกษา+อาชีวศึกษา) อายุ 15-17 ปี ต่อประชากรกลุ่มอายุ 15-17 ปี</w:t>
            </w:r>
          </w:p>
          <w:p w14:paraId="74366E9C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(ดัชนีทางการศึกษา ประจำปีการศึกษา 2565)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45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101.93</w:t>
            </w:r>
          </w:p>
          <w:p w14:paraId="5AD1A0F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7C2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85</w:t>
            </w:r>
          </w:p>
          <w:p w14:paraId="7A428BE3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(อ้างอิงตามแผนการศึกษาแห่งชาติ พ.ศ.2560-2579)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8F6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ศธจ.</w:t>
            </w:r>
          </w:p>
        </w:tc>
      </w:tr>
      <w:tr w:rsidR="00076AD6" w14:paraId="4420AC32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1DF8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5. ร้อยละของกลุ่มเด็กพิการ /กลุ่มเด็กที่มีความต้องการจำเป็นพิเศษในวัยเรียนเข้าถึงการศึกษาเต็มตามศักยภาพ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95C6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AF3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76A0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ศูนย์การศึกษาพิเศษ         เขตการศึกษา 7</w:t>
            </w:r>
          </w:p>
        </w:tc>
      </w:tr>
      <w:tr w:rsidR="00076AD6" w14:paraId="5871FB06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C5D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pacing w:val="-10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/>
                <w:spacing w:val="-10"/>
                <w:szCs w:val="32"/>
                <w:cs/>
              </w:rPr>
              <w:t>ร้อยละของแหล่งเรียนรู้ที่ได้รับการพัฒนาให้สามารถจัดบริการทางการศึกษาและมีการจัดกิจกรรมการเรียนรู้ตลอดชีวิตที่มีคุณภาพเพิ่มขึ้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93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DC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2F0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กศน.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/>
                <w:szCs w:val="32"/>
                <w:cs/>
              </w:rPr>
              <w:t>ตชด./พช./พม.</w:t>
            </w:r>
          </w:p>
        </w:tc>
      </w:tr>
      <w:tr w:rsidR="00076AD6" w14:paraId="5ADFD05E" w14:textId="77777777" w:rsidTr="00076AD6">
        <w:trPr>
          <w:trHeight w:val="422"/>
        </w:trPr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D37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ยุทธศาสตร์ที่ 2 พัฒนาศักยภาพของผู้บริหาร ครู และบุคลากรทางการศึกษา สู่จุดหมายแห่งคุณภาพชีวิต</w:t>
            </w:r>
          </w:p>
        </w:tc>
      </w:tr>
      <w:tr w:rsidR="00076AD6" w14:paraId="57F68BD3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9ABC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ร้อยละของหน่วยงานทางการศึกษาที่พัฒนาผู้บริหาร ครูและบุคลากรทางการศึกษาใช้เทคโนโลยีดิจิทัลและนวัตกรรมสร้างสรรค์ในการปฏิบัติงาน อย่างน้อยร้อยละ 50 ของบุคลากรในหน่วยงาน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06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E7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698D3BE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ของจำนวนหน่วยงานการศึกษาในพื้นที่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EDF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4682D00D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F18" w14:textId="77777777" w:rsidR="00076AD6" w:rsidRDefault="00076AD6">
            <w:pPr>
              <w:pStyle w:val="a4"/>
              <w:spacing w:line="276" w:lineRule="auto"/>
              <w:ind w:right="-192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ร้อยละของสถานศึกษาปรับปรุงหลักสูตรให้มีความเหมาะสม ทันสมัย และจัดการเรียนการสอนตามพหุปัญญาของผู้เรียนให้สอดคล้องกับทักษะที่จำเป็นในศตวรรษที่ 21</w:t>
            </w:r>
          </w:p>
          <w:p w14:paraId="61D2E5B5" w14:textId="77777777" w:rsidR="00076AD6" w:rsidRDefault="00076AD6">
            <w:pPr>
              <w:pStyle w:val="a4"/>
              <w:spacing w:line="276" w:lineRule="auto"/>
              <w:ind w:right="-19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05C" w14:textId="77777777" w:rsidR="00076AD6" w:rsidRDefault="00076AD6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30EF" w14:textId="77777777" w:rsidR="00076AD6" w:rsidRDefault="00076AD6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FD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3EDD92E7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E3F" w14:textId="77777777" w:rsidR="00076AD6" w:rsidRDefault="00076AD6">
            <w:pPr>
              <w:pStyle w:val="a4"/>
              <w:spacing w:line="276" w:lineRule="auto"/>
              <w:ind w:right="-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ร้อยละของนักเรียนที่มีคะแนนผลการทดสอบทางการศึกษาระดับชาติ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แต่ละวิชาผ่านเกณฑ์คะแนนร้อยละ 50 ขึ้นไป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377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lastRenderedPageBreak/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 xml:space="preserve">4 </w:t>
            </w:r>
          </w:p>
          <w:p w14:paraId="1CE12823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lastRenderedPageBreak/>
              <w:t>ประถม แยกเป็น</w:t>
            </w:r>
          </w:p>
          <w:p w14:paraId="04CD7A4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1. ภาษาไทย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  49.25</w:t>
            </w:r>
          </w:p>
          <w:p w14:paraId="59D85B58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36.50</w:t>
            </w:r>
          </w:p>
          <w:p w14:paraId="5C35143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3. คณิต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35.80</w:t>
            </w:r>
          </w:p>
          <w:p w14:paraId="7B5636C2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4. วิทยาศาสตร์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 33.70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</w:p>
          <w:p w14:paraId="357F9F12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ม.3 แยกเป็น</w:t>
            </w:r>
          </w:p>
          <w:p w14:paraId="7C06534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1. ภาษาไทย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  50.98</w:t>
            </w:r>
          </w:p>
          <w:p w14:paraId="19B58730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29.71</w:t>
            </w:r>
          </w:p>
          <w:p w14:paraId="640FFF7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3. คณิต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23.78</w:t>
            </w:r>
          </w:p>
          <w:p w14:paraId="54C99AC7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4. วิทยาศาสตร์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 30.92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</w:p>
          <w:p w14:paraId="5543B6DB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ม.6 แยกเป็น</w:t>
            </w:r>
          </w:p>
          <w:p w14:paraId="21CAE55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1. ภาษาไทย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= 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45.78</w:t>
            </w:r>
          </w:p>
          <w:p w14:paraId="7FCD4F7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2. สังคม ศาสนาฯ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36.47</w:t>
            </w:r>
          </w:p>
          <w:p w14:paraId="026F452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20.66</w:t>
            </w:r>
          </w:p>
          <w:p w14:paraId="01BDB66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3. คณิต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20.68</w:t>
            </w:r>
          </w:p>
          <w:p w14:paraId="660A515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4. วิทยาศาสตร์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28.51</w:t>
            </w:r>
          </w:p>
          <w:p w14:paraId="34DFB751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78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lastRenderedPageBreak/>
              <w:t>เพิ่มขึ้น</w:t>
            </w:r>
          </w:p>
          <w:p w14:paraId="5F5DDBAB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lastRenderedPageBreak/>
              <w:t>ร้อยละ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B5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lastRenderedPageBreak/>
              <w:t>ศธจ</w:t>
            </w:r>
            <w:proofErr w:type="spellEnd"/>
            <w:r>
              <w:rPr>
                <w:rFonts w:ascii="TH SarabunPSK" w:hAnsi="TH SarabunPSK" w:cs="TH SarabunPSK"/>
                <w:spacing w:val="-14"/>
                <w:szCs w:val="32"/>
              </w:rPr>
              <w:t>./</w:t>
            </w:r>
            <w:proofErr w:type="spellStart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t>./อว./อปท./ตชด./</w:t>
            </w:r>
            <w:proofErr w:type="spellStart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lastRenderedPageBreak/>
              <w:t>พศ</w:t>
            </w:r>
            <w:proofErr w:type="spellEnd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t>จ./กก./วธ.</w:t>
            </w:r>
          </w:p>
        </w:tc>
      </w:tr>
      <w:tr w:rsidR="00076AD6" w14:paraId="237F451B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086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คะแนนเฉลี่ยผลการทดสอบทางการศึกษาระดับชาติด้านอาชีวศึกษา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V-Net)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EE4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5</w:t>
            </w:r>
          </w:p>
          <w:p w14:paraId="74628557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ปวช.3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38.22</w:t>
            </w:r>
          </w:p>
          <w:p w14:paraId="02A245C2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(ต่ำกว่าเกณฑ์ร้อยละ 50)</w:t>
            </w:r>
          </w:p>
          <w:p w14:paraId="265ACD5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30D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เพิ่มขึ้น</w:t>
            </w:r>
          </w:p>
          <w:p w14:paraId="04B09B74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6CB6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/>
                <w:spacing w:val="-14"/>
                <w:szCs w:val="32"/>
              </w:rPr>
              <w:t>./</w:t>
            </w:r>
            <w:r>
              <w:rPr>
                <w:rFonts w:ascii="TH SarabunPSK" w:hAnsi="TH SarabunPSK" w:cs="TH SarabunPSK"/>
                <w:spacing w:val="-14"/>
                <w:szCs w:val="32"/>
                <w:cs/>
              </w:rPr>
              <w:t>สอศ./กศน./อว./อปท.</w:t>
            </w:r>
          </w:p>
        </w:tc>
      </w:tr>
      <w:tr w:rsidR="00076AD6" w14:paraId="46BAF058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DF1E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คะแนนเฉลี่ยผลการทดสอบทางการศึกษาระดับชาติด้านการศึกษานอกระบบ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โรงเรียน (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N-Net)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7896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4</w:t>
            </w:r>
          </w:p>
          <w:p w14:paraId="6084E18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ประถม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38.91</w:t>
            </w:r>
          </w:p>
          <w:p w14:paraId="64CD5D2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ม.ต้น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37.56</w:t>
            </w:r>
          </w:p>
          <w:p w14:paraId="357C4C5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lastRenderedPageBreak/>
              <w:t>ม.ปลาย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=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31.75</w:t>
            </w:r>
          </w:p>
          <w:p w14:paraId="7C8A240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2564)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DF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lastRenderedPageBreak/>
              <w:t>เพิ่มขึ้น</w:t>
            </w:r>
          </w:p>
          <w:p w14:paraId="5339893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F62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/>
                <w:szCs w:val="32"/>
              </w:rPr>
              <w:t>./</w:t>
            </w:r>
            <w:r>
              <w:rPr>
                <w:rFonts w:ascii="TH SarabunPSK" w:hAnsi="TH SarabunPSK" w:cs="TH SarabunPSK"/>
                <w:szCs w:val="32"/>
                <w:cs/>
              </w:rPr>
              <w:t>กศน.</w:t>
            </w:r>
          </w:p>
        </w:tc>
      </w:tr>
      <w:tr w:rsidR="00076AD6" w14:paraId="3E99E49A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B33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สัดส่วน</w:t>
            </w:r>
            <w:r>
              <w:rPr>
                <w:rFonts w:ascii="TH SarabunPSK" w:hAnsi="TH SarabunPSK" w:cs="TH SarabunPSK"/>
                <w:szCs w:val="32"/>
                <w:cs/>
              </w:rPr>
              <w:t>ของผู้เรียนอาชีวศึกษาต่อผู้เรียนสามัญศึกษา</w:t>
            </w:r>
          </w:p>
          <w:p w14:paraId="6ABD0516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(ดัชนีทางการศึกษา ประจำปีการศึกษา 2565</w:t>
            </w:r>
            <w:r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AB8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  <w:p w14:paraId="7102FD1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(อ้างอิงจากดัชนีทางการศึกษา ศธภ.17 ประจำปีการศึกษา 2565)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CD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50</w:t>
            </w:r>
          </w:p>
          <w:p w14:paraId="22BC66D5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แผนการศึกษาแห่งชาติ 2560-2579 7</w:t>
            </w:r>
            <w:r>
              <w:rPr>
                <w:rFonts w:ascii="TH SarabunPSK" w:hAnsi="TH SarabunPSK" w:cs="TH SarabunPSK"/>
                <w:sz w:val="20"/>
                <w:szCs w:val="20"/>
              </w:rPr>
              <w:t>0:30</w:t>
            </w:r>
          </w:p>
          <w:p w14:paraId="30C1C91B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เป้าหมาย ศธ. 50</w:t>
            </w:r>
            <w:r>
              <w:rPr>
                <w:rFonts w:ascii="TH SarabunPSK" w:hAnsi="TH SarabunPSK" w:cs="TH SarabunPSK"/>
                <w:sz w:val="20"/>
                <w:szCs w:val="20"/>
              </w:rPr>
              <w:t>:50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E7A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/>
                <w:szCs w:val="32"/>
              </w:rPr>
              <w:t>.</w:t>
            </w:r>
            <w:r>
              <w:rPr>
                <w:rFonts w:ascii="TH SarabunPSK" w:hAnsi="TH SarabunPSK" w:cs="TH SarabunPSK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./สอศ.</w:t>
            </w:r>
          </w:p>
        </w:tc>
      </w:tr>
      <w:tr w:rsidR="00076AD6" w14:paraId="2EBBB49B" w14:textId="77777777" w:rsidTr="00076AD6">
        <w:trPr>
          <w:trHeight w:val="422"/>
        </w:trPr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052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ยุทธศาสตร์ที่ 3 พัฒนากำลังคน นวัตกรรม งานวิจัยและเทคโนโลยี รวมทั้งกระบวนการเรียนรู้ให้มีสมรรถนะ มีความสามารถในการแข่งขันได้ตามคุณลักษณะและทักษะที่จำเป็นในศตวรรษที่ 21</w:t>
            </w:r>
          </w:p>
        </w:tc>
      </w:tr>
      <w:tr w:rsidR="00076AD6" w14:paraId="2365C575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577A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จำนวนนวัตกรรม สิ่งประดิษฐ์หรือองค์ความรู้ด้านการศึกษาที่ได้รับรางวัลระดับภาคขึ้นไป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3D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888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อย่างน้อยจังหวัดละ </w:t>
            </w:r>
          </w:p>
          <w:p w14:paraId="7FA86BAD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 รางวัล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B69E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074A7230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F4D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จำนวนงานวิจัยด้านการศึกษา </w:t>
            </w:r>
          </w:p>
          <w:p w14:paraId="5F6D0F9F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(เกณฑ์การพิจารณามาตรฐานงานวิจัย เป็นไปตามที่สำนักงานการวิจัยแห่งชาติ (วช.) กำหนด)</w:t>
            </w:r>
          </w:p>
          <w:p w14:paraId="75FD3EDE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15F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F3C4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อย่างน้อยจังหวัดละ </w:t>
            </w:r>
          </w:p>
          <w:p w14:paraId="30F9804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 รางวัล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747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214CCACA" w14:textId="77777777" w:rsidTr="00076AD6">
        <w:trPr>
          <w:trHeight w:val="422"/>
        </w:trPr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446C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ส่งเสริมการนำทุนทางด้านสังคมและธรรมชาติที่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ลักษณ์ของพื้นที่ตามหลักปรัชญาของเศรษฐกิจพอเพียงสู่การปฏิบัติเพื่อคุณภาพชีวิตที่ดี</w:t>
            </w:r>
          </w:p>
        </w:tc>
      </w:tr>
      <w:tr w:rsidR="00076AD6" w14:paraId="2344C77A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BE9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้อยละของหน่วยงาน/สถานศึกษาที่จัดกิจกรรมเกี่ยวกับการสร้างความตระหนักรู้ในเรื่องอนุรักษ์ทรัพยากรธรรมชาติและสิ่งแวดล้อม โดยยึดแนวคิดตามหลักปรัชญาของเศรษฐกิจพอเพียงสู่การปฏิบัติ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9C8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1A15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4BC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3A928F1F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B5E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ร้อยละของหน่วยงาน/สถานศึกษาที่จัดกิจกรรมเกี่ยวกับภูมิปัญญาและ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ลักษณ์ทางวัฒนธรรมและบริบทของท้องถิ่น โดยยึดแนวคิดตามหลักปรัชญาของเศรษฐกิจพอเพียงสู่การปฏิบัติ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9E6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A61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ร้อยละ 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9F4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zCs w:val="32"/>
                <w:cs/>
              </w:rPr>
              <w:t xml:space="preserve">จ./ตชด. </w:t>
            </w:r>
          </w:p>
        </w:tc>
      </w:tr>
      <w:tr w:rsidR="00076AD6" w14:paraId="6AA90417" w14:textId="77777777" w:rsidTr="00076AD6">
        <w:trPr>
          <w:trHeight w:val="422"/>
        </w:trPr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061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พัฒนาระบบบริหารจัดการและส่งเสริมให้ทุกภาคส่วน</w:t>
            </w:r>
          </w:p>
        </w:tc>
      </w:tr>
      <w:tr w:rsidR="00076AD6" w14:paraId="2FDF7320" w14:textId="77777777" w:rsidTr="00076AD6">
        <w:trPr>
          <w:trHeight w:val="42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D1CD" w14:textId="77777777" w:rsidR="00076AD6" w:rsidRDefault="00076AD6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หน่วยงานการศึกษามีผลการประเมินส่วนราชการผ่านตามเกณฑ์มาตรฐานที่มีประสิทธิภาพตามหลักธรรมา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9171" w14:textId="77777777" w:rsidR="00076AD6" w:rsidRDefault="00076AD6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284" w14:textId="77777777" w:rsidR="00076AD6" w:rsidRDefault="00076AD6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ร้อยละ 100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C19" w14:textId="77777777" w:rsidR="00076AD6" w:rsidRDefault="00076AD6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pacing w:val="-20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Cs w:val="32"/>
                <w:cs/>
              </w:rPr>
              <w:t>ศธภ./ศธจ./</w:t>
            </w:r>
            <w:proofErr w:type="spellStart"/>
            <w:r>
              <w:rPr>
                <w:rFonts w:ascii="TH SarabunPSK" w:hAnsi="TH SarabunPSK" w:cs="TH SarabunPSK"/>
                <w:spacing w:val="-20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/>
                <w:spacing w:val="-20"/>
                <w:szCs w:val="32"/>
                <w:cs/>
              </w:rPr>
              <w:t>./สช./กศน./อศจ./อปท./</w:t>
            </w:r>
            <w:proofErr w:type="spellStart"/>
            <w:r>
              <w:rPr>
                <w:rFonts w:ascii="TH SarabunPSK" w:hAnsi="TH SarabunPSK" w:cs="TH SarabunPSK"/>
                <w:spacing w:val="-20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จ./ตชด. </w:t>
            </w:r>
          </w:p>
        </w:tc>
      </w:tr>
    </w:tbl>
    <w:p w14:paraId="2A505683" w14:textId="77777777" w:rsidR="00076AD6" w:rsidRDefault="00076AD6" w:rsidP="00076AD6">
      <w:pPr>
        <w:spacing w:after="0" w:line="240" w:lineRule="atLeast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076AD6" w:rsidSect="00AA1E46">
      <w:pgSz w:w="15840" w:h="12240" w:orient="landscape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898"/>
    <w:rsid w:val="00076AD6"/>
    <w:rsid w:val="00230A28"/>
    <w:rsid w:val="002A41A5"/>
    <w:rsid w:val="003E0898"/>
    <w:rsid w:val="00804E55"/>
    <w:rsid w:val="00942643"/>
    <w:rsid w:val="009F4F8C"/>
    <w:rsid w:val="00AA1E46"/>
    <w:rsid w:val="00AE5448"/>
    <w:rsid w:val="00B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C808"/>
  <w15:docId w15:val="{110BE8CF-F4AC-4700-A499-BEB91B7F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E544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076AD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11</dc:creator>
  <cp:lastModifiedBy>possakon thaweesap</cp:lastModifiedBy>
  <cp:revision>5</cp:revision>
  <cp:lastPrinted>2023-03-17T08:12:00Z</cp:lastPrinted>
  <dcterms:created xsi:type="dcterms:W3CDTF">2023-03-17T07:07:00Z</dcterms:created>
  <dcterms:modified xsi:type="dcterms:W3CDTF">2023-04-18T05:15:00Z</dcterms:modified>
</cp:coreProperties>
</file>